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【別紙１】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《なかうみ農村公園に関するサウンディング型市場調査》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36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36"/>
        </w:rPr>
        <w:t>現地見学会申込書</w:t>
      </w:r>
    </w:p>
    <w:tbl>
      <w:tblPr>
        <w:tblStyle w:val="11"/>
        <w:tblW w:w="84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10"/>
        <w:gridCol w:w="2109"/>
        <w:gridCol w:w="23"/>
        <w:gridCol w:w="402"/>
        <w:gridCol w:w="874"/>
        <w:gridCol w:w="4677"/>
      </w:tblGrid>
      <w:tr>
        <w:trPr/>
        <w:tc>
          <w:tcPr>
            <w:tcW w:w="410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１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5976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グループの場合の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ご担当者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名</w:t>
            </w:r>
          </w:p>
        </w:tc>
        <w:tc>
          <w:tcPr>
            <w:tcW w:w="4677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280" w:hRule="atLeast"/>
        </w:trPr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467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370" w:hRule="atLeast"/>
        </w:trPr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部署名</w:t>
            </w:r>
          </w:p>
        </w:tc>
        <w:tc>
          <w:tcPr>
            <w:tcW w:w="467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E-mail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電　話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410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２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</w:tc>
        <w:tc>
          <w:tcPr>
            <w:tcW w:w="8085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現地見学会の希望日を記入し、時間帯をチェックしてください。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（調整のため複数の希望日を記入してください。）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</w:t>
            </w:r>
          </w:p>
        </w:tc>
      </w:tr>
      <w:tr>
        <w:trPr>
          <w:trHeight w:val="351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</w:t>
            </w:r>
          </w:p>
        </w:tc>
      </w:tr>
      <w:tr>
        <w:trPr>
          <w:trHeight w:val="351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</w:t>
            </w:r>
          </w:p>
        </w:tc>
      </w:tr>
      <w:tr>
        <w:trPr>
          <w:trHeight w:val="352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　　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時　</w:t>
            </w:r>
          </w:p>
        </w:tc>
      </w:tr>
      <w:tr>
        <w:trPr>
          <w:trHeight w:val="488" w:hRule="atLeast"/>
        </w:trPr>
        <w:tc>
          <w:tcPr>
            <w:tcW w:w="41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３</w:t>
            </w:r>
          </w:p>
        </w:tc>
        <w:tc>
          <w:tcPr>
            <w:tcW w:w="253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現地見学会の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所属法人名・部署・役職</w:t>
            </w:r>
          </w:p>
        </w:tc>
      </w:tr>
      <w:tr>
        <w:trPr>
          <w:trHeight w:val="519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55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63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602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300" w:lineRule="exact"/>
        <w:ind w:left="850" w:leftChars="203" w:hanging="424" w:hangingChars="202"/>
        <w:rPr>
          <w:rFonts w:hint="eastAsia" w:ascii="UD デジタル 教科書体 NP-R" w:hAnsi="UD デジタル 教科書体 NP-R" w:eastAsia="UD デジタル 教科書体 NP-R"/>
          <w:color w:val="FF0000"/>
        </w:rPr>
      </w:pPr>
      <w:r>
        <w:rPr>
          <w:rFonts w:hint="eastAsia" w:ascii="UD デジタル 教科書体 NP-R" w:hAnsi="UD デジタル 教科書体 NP-R" w:eastAsia="UD デジタル 教科書体 NP-R"/>
        </w:rPr>
        <w:t>※　お申し込み期限は、令和</w:t>
      </w:r>
      <w:r>
        <w:rPr>
          <w:rFonts w:hint="eastAsia" w:ascii="UD デジタル 教科書体 NP-R" w:hAnsi="UD デジタル 教科書体 NP-R" w:eastAsia="UD デジタル 教科書体 NP-R"/>
        </w:rPr>
        <w:t>7</w:t>
      </w:r>
      <w:r>
        <w:rPr>
          <w:rFonts w:hint="eastAsia" w:ascii="UD デジタル 教科書体 NP-R" w:hAnsi="UD デジタル 教科書体 NP-R" w:eastAsia="UD デジタル 教科書体 NP-R"/>
        </w:rPr>
        <w:t>年６月２３日</w:t>
      </w:r>
      <w:r>
        <w:rPr>
          <w:rFonts w:hint="eastAsia" w:ascii="UD デジタル 教科書体 NP-R" w:hAnsi="UD デジタル 教科書体 NP-R" w:eastAsia="UD デジタル 教科書体 NP-R"/>
        </w:rPr>
        <w:t>(</w:t>
      </w:r>
      <w:r>
        <w:rPr>
          <w:rFonts w:hint="eastAsia" w:ascii="UD デジタル 教科書体 NP-R" w:hAnsi="UD デジタル 教科書体 NP-R" w:eastAsia="UD デジタル 教科書体 NP-R"/>
        </w:rPr>
        <w:t>月</w:t>
      </w:r>
      <w:r>
        <w:rPr>
          <w:rFonts w:hint="eastAsia" w:ascii="UD デジタル 教科書体 NP-R" w:hAnsi="UD デジタル 教科書体 NP-R" w:eastAsia="UD デジタル 教科書体 NP-R"/>
        </w:rPr>
        <w:t>)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１７時必着とします。</w:t>
      </w:r>
    </w:p>
    <w:p>
      <w:pPr>
        <w:pStyle w:val="0"/>
        <w:tabs>
          <w:tab w:val="left" w:leader="none" w:pos="284"/>
        </w:tabs>
        <w:spacing w:line="300" w:lineRule="exact"/>
        <w:ind w:left="850" w:leftChars="203" w:hanging="424" w:hangingChars="202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t>※　現地見学会の実施期間は、令和７年６月３日（火）～令和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7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年６月３０日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(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月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)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の</w:t>
      </w:r>
    </w:p>
    <w:p>
      <w:pPr>
        <w:pStyle w:val="0"/>
        <w:tabs>
          <w:tab w:val="left" w:leader="none" w:pos="284"/>
        </w:tabs>
        <w:spacing w:line="300" w:lineRule="exact"/>
        <w:ind w:left="850" w:leftChars="403" w:hanging="4" w:hangingChars="2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１０時～１５時（終了時刻）とします。（土曜・日曜・祝日を除く）</w:t>
      </w:r>
    </w:p>
    <w:p>
      <w:pPr>
        <w:pStyle w:val="0"/>
        <w:tabs>
          <w:tab w:val="left" w:leader="none" w:pos="284"/>
        </w:tabs>
        <w:spacing w:line="300" w:lineRule="exact"/>
        <w:ind w:left="851" w:leftChars="200" w:hanging="431" w:hangingChars="205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　本申込書を受領後、調整の上、実施日時及び場所を電子メールにてご連絡します。</w:t>
      </w:r>
    </w:p>
    <w:p>
      <w:pPr>
        <w:pStyle w:val="0"/>
        <w:tabs>
          <w:tab w:val="left" w:leader="none" w:pos="284"/>
        </w:tabs>
        <w:spacing w:line="300" w:lineRule="exact"/>
        <w:ind w:left="851" w:leftChars="400" w:hanging="11" w:hangingChars="5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（都合により希望に添えない場合もありますので、予めご了承ください。）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418" w:bottom="1134" w:left="1418" w:header="454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Closing"/>
    <w:basedOn w:val="0"/>
    <w:next w:val="31"/>
    <w:link w:val="32"/>
    <w:uiPriority w:val="0"/>
    <w:qFormat/>
    <w:pPr>
      <w:jc w:val="right"/>
    </w:pPr>
    <w:rPr>
      <w:rFonts w:ascii="Century" w:hAnsi="Century" w:eastAsia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Century" w:hAnsi="Century" w:eastAsia="ＭＳ 明朝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b w:val="1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1134</TotalTime>
  <Pages>14</Pages>
  <Words>133</Words>
  <Characters>4811</Characters>
  <Application>JUST Note</Application>
  <Lines>10186</Lines>
  <Paragraphs>257</Paragraphs>
  <CharactersWithSpaces>5032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吉木　武</cp:lastModifiedBy>
  <cp:lastPrinted>2025-05-26T23:55:58Z</cp:lastPrinted>
  <dcterms:created xsi:type="dcterms:W3CDTF">2024-12-18T06:52:00Z</dcterms:created>
  <dcterms:modified xsi:type="dcterms:W3CDTF">2025-05-26T23:54:01Z</dcterms:modified>
  <cp:revision>36</cp:revision>
</cp:coreProperties>
</file>