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HG丸ｺﾞｼｯｸM-PRO" w:hAnsi="HG丸ｺﾞｼｯｸM-PRO" w:eastAsia="HG丸ｺﾞｼｯｸM-PRO"/>
          <w:color w:val="000000" w:themeColor="text1"/>
          <w:sz w:val="24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4294967281" behindDoc="0" locked="0" layoutInCell="1" hidden="0" allowOverlap="1">
                <wp:simplePos x="0" y="0"/>
                <wp:positionH relativeFrom="column">
                  <wp:posOffset>40005</wp:posOffset>
                </wp:positionH>
                <wp:positionV relativeFrom="paragraph">
                  <wp:posOffset>-118745</wp:posOffset>
                </wp:positionV>
                <wp:extent cx="752475" cy="352425"/>
                <wp:effectExtent l="0" t="0" r="635" b="63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/>
                      <wps:spPr>
                        <a:xfrm>
                          <a:off x="0" y="0"/>
                          <a:ext cx="752475" cy="3524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left"/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 w:themeColor="text1"/>
                              </w:rPr>
                              <w:t>様式５</w:t>
                            </w:r>
                          </w:p>
                        </w:txbxContent>
                      </wps:txbx>
                      <wps:bodyPr vertOverflow="overflow" horzOverflow="overflow" wrap="square" anchor="ctr"/>
                    </wps:wsp>
                  </a:graphicData>
                </a:graphic>
              </wp:anchor>
            </w:drawing>
          </mc:Choice>
          <mc:Fallback>
            <w:pict>
              <v:rect id="オブジェクト 0" style="mso-position-vertical-relative:text;z-index:-15;mso-wrap-distance-left:16pt;width:59.25pt;height:27.75pt;mso-position-horizontal-relative:text;position:absolute;margin-left:3.15pt;margin-top:-9.35pt;mso-wrap-distance-bottom:0pt;mso-wrap-distance-right:16pt;mso-wrap-distance-top:0pt;v-text-anchor:middle;" o:spid="_x0000_s1026" o:allowincell="t" o:allowoverlap="t" filled="f" stroked="f" strokecolor="#42709c" strokeweight="1pt" o:spt="1">
                <v:fill/>
                <v:stroke linestyle="single" miterlimit="8" endcap="flat" dashstyle="solid"/>
                <v:textbox style="layout-flow:horizontal;">
                  <w:txbxContent>
                    <w:p>
                      <w:pPr>
                        <w:pStyle w:val="0"/>
                        <w:jc w:val="left"/>
                        <w:rPr>
                          <w:rFonts w:hint="eastAsia"/>
                          <w:color w:val="000000" w:themeColor="text1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color w:val="000000" w:themeColor="text1"/>
                        </w:rPr>
                        <w:t>様式５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jc w:val="center"/>
        <w:rPr>
          <w:rFonts w:hint="eastAsia" w:ascii="ＭＳ ゴシック" w:hAnsi="ＭＳ ゴシック" w:eastAsia="ＭＳ ゴシック"/>
          <w:color w:val="000000" w:themeColor="text1"/>
          <w:sz w:val="24"/>
        </w:rPr>
      </w:pPr>
      <w:r>
        <w:rPr>
          <w:rFonts w:hint="eastAsia" w:ascii="ＭＳ ゴシック" w:hAnsi="ＭＳ ゴシック" w:eastAsia="ＭＳ ゴシック"/>
          <w:b w:val="1"/>
          <w:color w:val="000000" w:themeColor="text1"/>
          <w:sz w:val="24"/>
        </w:rPr>
        <w:t>介護予防支援・介護予防ケアマネジメント（第</w:t>
      </w:r>
      <w:r>
        <w:rPr>
          <w:rFonts w:hint="eastAsia" w:ascii="ＭＳ ゴシック" w:hAnsi="ＭＳ ゴシック" w:eastAsia="ＭＳ ゴシック"/>
          <w:b w:val="1"/>
          <w:color w:val="000000" w:themeColor="text1"/>
          <w:sz w:val="24"/>
        </w:rPr>
        <w:t>1</w:t>
      </w:r>
      <w:r>
        <w:rPr>
          <w:rFonts w:hint="eastAsia" w:ascii="ＭＳ ゴシック" w:hAnsi="ＭＳ ゴシック" w:eastAsia="ＭＳ ゴシック"/>
          <w:b w:val="1"/>
          <w:color w:val="000000" w:themeColor="text1"/>
          <w:sz w:val="24"/>
        </w:rPr>
        <w:t>号介護予防支援事業）経過記録（サービス担当者会議の要点を含む）</w:t>
      </w:r>
    </w:p>
    <w:p>
      <w:pPr>
        <w:pStyle w:val="0"/>
        <w:spacing w:line="240" w:lineRule="exact"/>
        <w:rPr>
          <w:rFonts w:hint="eastAsia" w:ascii="ＭＳ ゴシック" w:hAnsi="ＭＳ ゴシック" w:eastAsia="ＭＳ ゴシック"/>
          <w:color w:val="000000" w:themeColor="text1"/>
          <w:sz w:val="21"/>
        </w:rPr>
      </w:pPr>
    </w:p>
    <w:p>
      <w:pPr>
        <w:pStyle w:val="0"/>
        <w:rPr>
          <w:rFonts w:hint="eastAsia" w:ascii="ＭＳ ゴシック" w:hAnsi="ＭＳ ゴシック" w:eastAsia="ＭＳ ゴシック"/>
          <w:color w:val="000000" w:themeColor="text1"/>
          <w:sz w:val="21"/>
        </w:rPr>
      </w:pPr>
      <w:r>
        <w:rPr>
          <w:rFonts w:hint="eastAsia" w:ascii="ＭＳ ゴシック" w:hAnsi="ＭＳ ゴシック" w:eastAsia="ＭＳ ゴシック"/>
          <w:color w:val="000000" w:themeColor="text1"/>
          <w:sz w:val="21"/>
        </w:rPr>
        <w:t>利用者氏名　</w:t>
      </w:r>
      <w:r>
        <w:rPr>
          <w:rFonts w:hint="eastAsia" w:ascii="ＭＳ ゴシック" w:hAnsi="ＭＳ ゴシック" w:eastAsia="ＭＳ ゴシック"/>
          <w:color w:val="000000" w:themeColor="text1"/>
          <w:sz w:val="21"/>
          <w:u w:val="single" w:color="000000" w:themeColor="text1"/>
        </w:rPr>
        <w:t>　　　　　　　　</w:t>
      </w:r>
      <w:r>
        <w:rPr>
          <w:rFonts w:hint="eastAsia" w:ascii="ＭＳ ゴシック" w:hAnsi="ＭＳ ゴシック" w:eastAsia="ＭＳ ゴシック"/>
          <w:color w:val="000000" w:themeColor="text1"/>
          <w:sz w:val="21"/>
        </w:rPr>
        <w:t>　　　　　　　　　　　　　　　　　　　　　　　　　　　　　　　　　　　　　　　　　　計画作成者氏名　</w:t>
      </w:r>
      <w:r>
        <w:rPr>
          <w:rFonts w:hint="eastAsia" w:ascii="ＭＳ ゴシック" w:hAnsi="ＭＳ ゴシック" w:eastAsia="ＭＳ ゴシック"/>
          <w:color w:val="000000" w:themeColor="text1"/>
          <w:sz w:val="21"/>
          <w:u w:val="single" w:color="000000" w:themeColor="text1"/>
        </w:rPr>
        <w:t>　　　　　　　　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915"/>
        <w:gridCol w:w="5745"/>
        <w:gridCol w:w="1915"/>
        <w:gridCol w:w="5750"/>
      </w:tblGrid>
      <w:tr>
        <w:trPr>
          <w:trHeight w:val="450" w:hRule="atLeast"/>
        </w:trPr>
        <w:tc>
          <w:tcPr>
            <w:tcW w:w="1915" w:type="dxa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年月日</w:t>
            </w:r>
          </w:p>
        </w:tc>
        <w:tc>
          <w:tcPr>
            <w:tcW w:w="57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内容</w:t>
            </w:r>
          </w:p>
        </w:tc>
        <w:tc>
          <w:tcPr>
            <w:tcW w:w="1915" w:type="dxa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年月日</w:t>
            </w:r>
          </w:p>
        </w:tc>
        <w:tc>
          <w:tcPr>
            <w:tcW w:w="57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内容</w:t>
            </w:r>
          </w:p>
        </w:tc>
      </w:tr>
      <w:tr>
        <w:trPr>
          <w:trHeight w:val="450" w:hRule="atLeast"/>
        </w:trPr>
        <w:tc>
          <w:tcPr>
            <w:tcW w:w="1915" w:type="dxa"/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57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1915" w:type="dxa"/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57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</w:tr>
      <w:tr>
        <w:trPr>
          <w:trHeight w:val="450" w:hRule="atLeast"/>
        </w:trPr>
        <w:tc>
          <w:tcPr>
            <w:tcW w:w="1915" w:type="dxa"/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57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1915" w:type="dxa"/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57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</w:tr>
      <w:tr>
        <w:trPr>
          <w:trHeight w:val="450" w:hRule="atLeast"/>
        </w:trPr>
        <w:tc>
          <w:tcPr>
            <w:tcW w:w="1915" w:type="dxa"/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57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1915" w:type="dxa"/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57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</w:tr>
      <w:tr>
        <w:trPr>
          <w:trHeight w:val="450" w:hRule="atLeast"/>
        </w:trPr>
        <w:tc>
          <w:tcPr>
            <w:tcW w:w="1915" w:type="dxa"/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57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1915" w:type="dxa"/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57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</w:tr>
      <w:tr>
        <w:trPr>
          <w:trHeight w:val="450" w:hRule="atLeast"/>
        </w:trPr>
        <w:tc>
          <w:tcPr>
            <w:tcW w:w="1915" w:type="dxa"/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57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1915" w:type="dxa"/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57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</w:tr>
      <w:tr>
        <w:trPr>
          <w:trHeight w:val="450" w:hRule="atLeast"/>
        </w:trPr>
        <w:tc>
          <w:tcPr>
            <w:tcW w:w="1915" w:type="dxa"/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57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1915" w:type="dxa"/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57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</w:tr>
      <w:tr>
        <w:trPr>
          <w:trHeight w:val="450" w:hRule="atLeast"/>
        </w:trPr>
        <w:tc>
          <w:tcPr>
            <w:tcW w:w="1915" w:type="dxa"/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57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1915" w:type="dxa"/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57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</w:tr>
      <w:tr>
        <w:trPr>
          <w:trHeight w:val="450" w:hRule="atLeast"/>
        </w:trPr>
        <w:tc>
          <w:tcPr>
            <w:tcW w:w="1915" w:type="dxa"/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57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1915" w:type="dxa"/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57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</w:tr>
      <w:tr>
        <w:trPr>
          <w:trHeight w:val="450" w:hRule="atLeast"/>
        </w:trPr>
        <w:tc>
          <w:tcPr>
            <w:tcW w:w="1915" w:type="dxa"/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57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1915" w:type="dxa"/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57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</w:tr>
      <w:tr>
        <w:trPr>
          <w:trHeight w:val="450" w:hRule="atLeast"/>
        </w:trPr>
        <w:tc>
          <w:tcPr>
            <w:tcW w:w="1915" w:type="dxa"/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57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1915" w:type="dxa"/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57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</w:tr>
      <w:tr>
        <w:trPr>
          <w:trHeight w:val="450" w:hRule="atLeast"/>
        </w:trPr>
        <w:tc>
          <w:tcPr>
            <w:tcW w:w="1915" w:type="dxa"/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57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1915" w:type="dxa"/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57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</w:tr>
      <w:tr>
        <w:trPr>
          <w:trHeight w:val="450" w:hRule="atLeast"/>
        </w:trPr>
        <w:tc>
          <w:tcPr>
            <w:tcW w:w="1915" w:type="dxa"/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57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1915" w:type="dxa"/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57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</w:tr>
      <w:tr>
        <w:trPr>
          <w:trHeight w:val="450" w:hRule="atLeast"/>
        </w:trPr>
        <w:tc>
          <w:tcPr>
            <w:tcW w:w="1915" w:type="dxa"/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57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1915" w:type="dxa"/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57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</w:tr>
      <w:tr>
        <w:trPr>
          <w:trHeight w:val="450" w:hRule="atLeast"/>
        </w:trPr>
        <w:tc>
          <w:tcPr>
            <w:tcW w:w="1915" w:type="dxa"/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57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1915" w:type="dxa"/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57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</w:tr>
      <w:tr>
        <w:trPr>
          <w:trHeight w:val="450" w:hRule="atLeast"/>
        </w:trPr>
        <w:tc>
          <w:tcPr>
            <w:tcW w:w="1915" w:type="dxa"/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57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1915" w:type="dxa"/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57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</w:tr>
      <w:tr>
        <w:trPr>
          <w:trHeight w:val="450" w:hRule="atLeast"/>
        </w:trPr>
        <w:tc>
          <w:tcPr>
            <w:tcW w:w="1915" w:type="dxa"/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57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1915" w:type="dxa"/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57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</w:tr>
    </w:tbl>
    <w:p>
      <w:pPr>
        <w:pStyle w:val="0"/>
        <w:spacing w:line="240" w:lineRule="exact"/>
        <w:rPr>
          <w:rFonts w:hint="eastAsia" w:ascii="ＭＳ ゴシック" w:hAnsi="ＭＳ ゴシック" w:eastAsia="ＭＳ ゴシック"/>
          <w:color w:val="000000" w:themeColor="text1"/>
          <w:sz w:val="20"/>
        </w:rPr>
      </w:pPr>
      <w:r>
        <w:rPr>
          <w:rFonts w:hint="eastAsia" w:ascii="ＭＳ ゴシック" w:hAnsi="ＭＳ ゴシック" w:eastAsia="ＭＳ ゴシック"/>
          <w:color w:val="000000" w:themeColor="text1"/>
          <w:sz w:val="20"/>
        </w:rPr>
        <w:t>※</w:t>
      </w:r>
      <w:r>
        <w:rPr>
          <w:rFonts w:hint="eastAsia" w:ascii="ＭＳ ゴシック" w:hAnsi="ＭＳ ゴシック" w:eastAsia="ＭＳ ゴシック"/>
          <w:color w:val="000000" w:themeColor="text1"/>
          <w:sz w:val="20"/>
        </w:rPr>
        <w:t>1</w:t>
      </w:r>
      <w:r>
        <w:rPr>
          <w:rFonts w:hint="eastAsia" w:ascii="ＭＳ ゴシック" w:hAnsi="ＭＳ ゴシック" w:eastAsia="ＭＳ ゴシック"/>
          <w:color w:val="000000" w:themeColor="text1"/>
          <w:sz w:val="20"/>
        </w:rPr>
        <w:t>　介護予防支援・介護予防ケアマネジメント（第</w:t>
      </w:r>
      <w:r>
        <w:rPr>
          <w:rFonts w:hint="eastAsia" w:ascii="ＭＳ ゴシック" w:hAnsi="ＭＳ ゴシック" w:eastAsia="ＭＳ ゴシック"/>
          <w:color w:val="000000" w:themeColor="text1"/>
          <w:sz w:val="20"/>
        </w:rPr>
        <w:t>1</w:t>
      </w:r>
      <w:r>
        <w:rPr>
          <w:rFonts w:hint="eastAsia" w:ascii="ＭＳ ゴシック" w:hAnsi="ＭＳ ゴシック" w:eastAsia="ＭＳ ゴシック"/>
          <w:color w:val="000000" w:themeColor="text1"/>
          <w:sz w:val="20"/>
        </w:rPr>
        <w:t>号介護予防支援事業）経過は、具体的には時系列に出来事、訪問の際の観察（生活の活発さの変化を含む）、サービス担当者会議の内容、利用者・家族の考えなど記入し、介護予防支援・介護予防ケアマネジメント（第</w:t>
      </w:r>
      <w:r>
        <w:rPr>
          <w:rFonts w:hint="eastAsia" w:ascii="ＭＳ ゴシック" w:hAnsi="ＭＳ ゴシック" w:eastAsia="ＭＳ ゴシック"/>
          <w:color w:val="000000" w:themeColor="text1"/>
          <w:sz w:val="20"/>
        </w:rPr>
        <w:t>1</w:t>
      </w:r>
      <w:r>
        <w:rPr>
          <w:rFonts w:hint="eastAsia" w:ascii="ＭＳ ゴシック" w:hAnsi="ＭＳ ゴシック" w:eastAsia="ＭＳ ゴシック"/>
          <w:color w:val="000000" w:themeColor="text1"/>
          <w:sz w:val="20"/>
        </w:rPr>
        <w:t>号介護予防支援事業）や各種サービスが適切に行われているかを判断し、必要な場合には方針変更を行うためのサービス担当者会議の開催、サービス事業所や家族との調整などを記入する。</w:t>
      </w:r>
    </w:p>
    <w:p>
      <w:pPr>
        <w:pStyle w:val="0"/>
        <w:spacing w:line="240" w:lineRule="exact"/>
        <w:rPr>
          <w:rFonts w:hint="eastAsia" w:asciiTheme="majorEastAsia" w:hAnsiTheme="majorEastAsia" w:eastAsiaTheme="majorEastAsia"/>
        </w:rPr>
      </w:pPr>
      <w:r>
        <w:rPr>
          <w:rFonts w:hint="eastAsia" w:ascii="ＭＳ ゴシック" w:hAnsi="ＭＳ ゴシック" w:eastAsia="ＭＳ ゴシック"/>
          <w:color w:val="000000" w:themeColor="text1"/>
          <w:sz w:val="20"/>
        </w:rPr>
        <w:t>２　サービス担当者会議を開催した場合は、会議出席者（所属（職種）氏名）、検討した内容等を記入する。</w:t>
      </w:r>
      <w:bookmarkStart w:id="0" w:name="_GoBack"/>
      <w:bookmarkEnd w:id="0"/>
    </w:p>
    <w:sectPr>
      <w:pgSz w:w="16838" w:h="11906" w:orient="landscape"/>
      <w:pgMar w:top="850" w:right="850" w:bottom="850" w:left="850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丸ｺﾞｼｯｸM-PRO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412</TotalTime>
  <Pages>9</Pages>
  <Words>115</Words>
  <Characters>5514</Characters>
  <Application>JUST Note</Application>
  <Lines>11871</Lines>
  <Paragraphs>552</Paragraphs>
  <Company>HP Inc.</Company>
  <CharactersWithSpaces>6711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皆尾　千津子</dc:creator>
  <cp:lastModifiedBy>皆尾　千津子</cp:lastModifiedBy>
  <cp:lastPrinted>2026-07-30T08:47:45Z</cp:lastPrinted>
  <dcterms:created xsi:type="dcterms:W3CDTF">2025-03-20T23:46:00Z</dcterms:created>
  <dcterms:modified xsi:type="dcterms:W3CDTF">2026-08-20T01:23:58Z</dcterms:modified>
  <cp:revision>5</cp:revision>
</cp:coreProperties>
</file>