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auto"/>
        </w:rPr>
        <w:t>９号（第８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spacing w:line="360" w:lineRule="exact"/>
        <w:ind w:left="210" w:hanging="210" w:hangingChars="1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360" w:lineRule="exact"/>
        <w:ind w:left="210" w:leftChars="100"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安来市長　様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35"/>
        <w:tblW w:w="567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4110"/>
      </w:tblGrid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5670" w:type="dxa"/>
            <w:gridSpan w:val="2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法人にあっては、主たる事務所の所在地及び名称並びに代表者の氏名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</w:tr>
    </w:tbl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発電設備設置工事着手届出書</w:t>
      </w: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安来市再生可能エネルギー発電設備の適正な設置及び管理に関する条例第１４条の規定により、次のとおり届け出ます。</w:t>
      </w:r>
    </w:p>
    <w:tbl>
      <w:tblPr>
        <w:tblStyle w:val="35"/>
        <w:tblW w:w="828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193"/>
        <w:gridCol w:w="1136"/>
        <w:gridCol w:w="2835"/>
        <w:gridCol w:w="992"/>
        <w:gridCol w:w="1128"/>
      </w:tblGrid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管理番号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　　</w:t>
            </w:r>
          </w:p>
        </w:tc>
      </w:tr>
      <w:tr>
        <w:trPr>
          <w:trHeight w:val="454" w:hRule="atLeast"/>
        </w:trPr>
        <w:tc>
          <w:tcPr>
            <w:tcW w:w="2193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事業区域の面積</w:t>
            </w:r>
          </w:p>
        </w:tc>
        <w:tc>
          <w:tcPr>
            <w:tcW w:w="49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発電設備の概要</w:t>
            </w: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規模</w:t>
            </w:r>
          </w:p>
        </w:tc>
        <w:tc>
          <w:tcPr>
            <w:tcW w:w="49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太陽光　・　風力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低　</w:t>
            </w:r>
            <w:bookmarkStart w:id="1" w:name="_GoBack"/>
            <w:bookmarkEnd w:id="1"/>
            <w:r>
              <w:rPr>
                <w:rFonts w:hint="eastAsia" w:ascii="ＭＳ 明朝" w:hAnsi="ＭＳ 明朝" w:eastAsia="ＭＳ 明朝"/>
                <w:color w:val="000000" w:themeColor="text1"/>
              </w:rPr>
              <w:t>圧　・　高圧　・　特別高圧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想定発電出力</w:t>
            </w: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発電機器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パワーコンディショナー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予定工期</w:t>
            </w:r>
          </w:p>
        </w:tc>
        <w:tc>
          <w:tcPr>
            <w:tcW w:w="6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自：　　　年　　月　　日　　　至：　　年　　月　　日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現場管理者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eastAsia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住所　　</w:t>
            </w:r>
            <w:r>
              <w:rPr>
                <w:rFonts w:hint="eastAsia" w:ascii="ＭＳ Ｐ明朝" w:hAnsi="ＭＳ Ｐ明朝" w:eastAsia="ＭＳ Ｐ明朝"/>
                <w:color w:val="000000" w:themeColor="text1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color w:val="000000" w:themeColor="text1"/>
              </w:rPr>
              <w:t>：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氏名　</w:t>
            </w:r>
            <w:r>
              <w:rPr>
                <w:rFonts w:hint="eastAsia" w:ascii="ＭＳ Ｐ明朝" w:hAnsi="ＭＳ Ｐ明朝" w:eastAsia="ＭＳ Ｐ明朝"/>
              </w:rPr>
              <w:t xml:space="preserve">  </w:t>
            </w:r>
            <w:r>
              <w:rPr>
                <w:rFonts w:hint="eastAsia" w:ascii="ＭＳ Ｐ明朝" w:hAnsi="ＭＳ Ｐ明朝" w:eastAsia="ＭＳ Ｐ明朝"/>
              </w:rPr>
              <w:t>　：</w:t>
            </w:r>
          </w:p>
        </w:tc>
      </w:tr>
      <w:tr>
        <w:trPr>
          <w:trHeight w:val="454" w:hRule="atLeast"/>
        </w:trPr>
        <w:tc>
          <w:tcPr>
            <w:tcW w:w="219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1" w:type="dxa"/>
            <w:gridSpan w:val="4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連絡先　　：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bookmarkEnd w:id="0"/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245</Characters>
  <Application>JUST Note</Application>
  <Lines>98</Lines>
  <Paragraphs>33</Paragraphs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2025-04-22T00:20:00Z</cp:lastPrinted>
  <dcterms:created xsi:type="dcterms:W3CDTF">2025-05-29T09:03:00Z</dcterms:created>
  <dcterms:modified xsi:type="dcterms:W3CDTF">2026-06-02T04:10:21Z</dcterms:modified>
  <cp:revision>2</cp:revision>
</cp:coreProperties>
</file>