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</w:t>
      </w:r>
      <w:r>
        <w:rPr>
          <w:rFonts w:hint="eastAsia" w:ascii="ＭＳ 明朝" w:hAnsi="ＭＳ 明朝" w:eastAsia="ＭＳ 明朝"/>
          <w:color w:val="auto"/>
        </w:rPr>
        <w:t>第８</w:t>
      </w:r>
      <w:bookmarkStart w:id="1" w:name="_GoBack"/>
      <w:bookmarkEnd w:id="1"/>
      <w:r>
        <w:rPr>
          <w:rFonts w:hint="eastAsia" w:ascii="ＭＳ 明朝" w:hAnsi="ＭＳ 明朝" w:eastAsia="ＭＳ 明朝"/>
          <w:color w:val="auto"/>
        </w:rPr>
        <w:t>号（第６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spacing w:line="360" w:lineRule="exact"/>
        <w:ind w:left="210" w:hanging="210" w:hangingChars="1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360" w:lineRule="exact"/>
        <w:ind w:left="210" w:leftChars="100"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安来市長　様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35"/>
        <w:tblW w:w="567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4110"/>
      </w:tblGrid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5670" w:type="dxa"/>
            <w:gridSpan w:val="2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法人にあっては、主たる事務所の所在地及び名称並びに代表者の氏名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</w:tr>
    </w:tbl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発電事業変更届出書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</w:t>
      </w:r>
    </w:p>
    <w:p>
      <w:pPr>
        <w:pStyle w:val="0"/>
        <w:spacing w:line="360" w:lineRule="exact"/>
        <w:ind w:left="210" w:leftChars="100"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安来市再生可能エネルギー発電設備の適正な設置及び管理に関する条例第１２条第２項の規定により、次のとおり届け出ます。</w:t>
      </w:r>
    </w:p>
    <w:tbl>
      <w:tblPr>
        <w:tblStyle w:val="35"/>
        <w:tblW w:w="828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193"/>
        <w:gridCol w:w="1136"/>
        <w:gridCol w:w="2693"/>
        <w:gridCol w:w="993"/>
        <w:gridCol w:w="1269"/>
      </w:tblGrid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管理番号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　　</w:t>
            </w: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事業区域の面積</w:t>
            </w:r>
          </w:p>
        </w:tc>
        <w:tc>
          <w:tcPr>
            <w:tcW w:w="11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955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3885" w:firstLineChars="1850"/>
              <w:rPr>
                <w:rFonts w:hint="default" w:ascii="ＭＳ 明朝" w:hAnsi="ＭＳ 明朝" w:eastAsia="ＭＳ 明朝"/>
                <w:color w:val="000000" w:themeColor="text1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再生可能エネルギー発電設備の概要</w:t>
            </w: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規模</w:t>
            </w:r>
          </w:p>
        </w:tc>
        <w:tc>
          <w:tcPr>
            <w:tcW w:w="49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太陽光　・　風力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低　圧　・　高圧　・　特別高圧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想定発電出力</w:t>
            </w:r>
          </w:p>
        </w:tc>
        <w:tc>
          <w:tcPr>
            <w:tcW w:w="26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発電機器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パワーコンディショナー</w:t>
            </w:r>
          </w:p>
        </w:tc>
        <w:tc>
          <w:tcPr>
            <w:tcW w:w="993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変更の内容</w:t>
            </w: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変更前</w:t>
            </w:r>
          </w:p>
        </w:tc>
        <w:tc>
          <w:tcPr>
            <w:tcW w:w="49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変更後</w:t>
            </w:r>
          </w:p>
        </w:tc>
        <w:tc>
          <w:tcPr>
            <w:tcW w:w="49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理由</w:t>
            </w:r>
          </w:p>
        </w:tc>
        <w:tc>
          <w:tcPr>
            <w:tcW w:w="49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運転開始予定日</w:t>
            </w:r>
          </w:p>
        </w:tc>
        <w:tc>
          <w:tcPr>
            <w:tcW w:w="6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備　考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</w:rPr>
      </w:pPr>
      <w:bookmarkEnd w:id="0"/>
      <w:r>
        <w:rPr>
          <w:rFonts w:hint="eastAsia" w:ascii="ＭＳ 明朝" w:hAnsi="ＭＳ 明朝" w:eastAsia="ＭＳ 明朝"/>
          <w:color w:val="000000" w:themeColor="text1"/>
        </w:rPr>
        <w:t>　添付書類</w:t>
      </w: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説明会開催報告書（様式第２号）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auto"/>
        </w:rPr>
        <w:t>　　２　その他市長が必要と認める書類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284</Characters>
  <Application>JUST Note</Application>
  <Lines>116</Lines>
  <Paragraphs>37</Paragraphs>
  <CharactersWithSpaces>315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2026-06-02T05:25:00Z</cp:lastPrinted>
  <dcterms:created xsi:type="dcterms:W3CDTF">2025-05-29T09:02:00Z</dcterms:created>
  <dcterms:modified xsi:type="dcterms:W3CDTF">2026-06-02T05:29:34Z</dcterms:modified>
  <cp:revision>2</cp:revision>
</cp:coreProperties>
</file>