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様式第５号（第７条関係）</w:t>
      </w: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left="0" w:leftChars="0" w:firstLine="4431" w:firstLineChars="2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4431" w:firstLineChars="21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ＭＳ ゴシック" w:hAnsi="ＭＳ ゴシック" w:eastAsia="ＭＳ ゴシック"/>
        </w:rPr>
      </w:pPr>
      <w:r>
        <w:rPr>
          <w:rFonts w:hint="eastAsia" w:ascii="ＭＳ ゴシック" w:hAnsi="ＭＳ ゴシック" w:eastAsia="ＭＳ ゴシック"/>
          <w:sz w:val="24"/>
        </w:rPr>
        <w:t>令和７年度全国高等学校総合体育大会安来市実行委員会協賛広告不掲載決定通知書</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日付で申込のあった令和７年度全国高等学校総合体育大会安来市実行委員会プログラム協賛広告については、下記の理由により不掲載としますので通知します。</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理　由</w:t>
      </w:r>
    </w:p>
    <w:tbl>
      <w:tblPr>
        <w:tblStyle w:val="40"/>
        <w:tblW w:w="8799" w:type="dxa"/>
        <w:tblInd w:w="220" w:type="dxa"/>
        <w:tblLayout w:type="fixed"/>
        <w:tblLook w:firstRow="1" w:lastRow="0" w:firstColumn="1" w:lastColumn="0" w:noHBand="0" w:noVBand="1" w:val="04A0"/>
      </w:tblPr>
      <w:tblGrid>
        <w:gridCol w:w="8799"/>
      </w:tblGrid>
      <w:tr>
        <w:trPr>
          <w:trHeight w:val="8162" w:hRule="atLeast"/>
        </w:trPr>
        <w:tc>
          <w:tcPr>
            <w:tcW w:w="8799" w:type="dxa"/>
            <w:vAlign w:val="top"/>
          </w:tcPr>
          <w:p>
            <w:pPr>
              <w:pStyle w:val="0"/>
              <w:rPr>
                <w:rFonts w:hint="default"/>
              </w:rPr>
            </w:pPr>
          </w:p>
        </w:tc>
      </w:tr>
    </w:tbl>
    <w:p>
      <w:pPr>
        <w:pStyle w:val="0"/>
        <w:autoSpaceDE w:val="0"/>
        <w:autoSpaceDN w:val="0"/>
        <w:adjustRightInd w:val="0"/>
        <w:jc w:val="left"/>
        <w:rPr>
          <w:rFonts w:hint="default"/>
        </w:rPr>
      </w:pPr>
      <w:bookmarkStart w:id="0" w:name="_GoBack"/>
      <w:bookmarkEnd w:id="0"/>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