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AC" w:rsidRPr="001B290B" w:rsidRDefault="001B290B" w:rsidP="001B290B">
      <w:pPr>
        <w:jc w:val="center"/>
        <w:rPr>
          <w:sz w:val="24"/>
        </w:rPr>
      </w:pPr>
      <w:r w:rsidRPr="001B290B">
        <w:rPr>
          <w:rFonts w:hint="eastAsia"/>
          <w:spacing w:val="100"/>
          <w:kern w:val="0"/>
          <w:sz w:val="24"/>
          <w:fitText w:val="2880" w:id="1765458432"/>
        </w:rPr>
        <w:t>危険予防の方</w:t>
      </w:r>
      <w:r w:rsidRPr="001B290B">
        <w:rPr>
          <w:rFonts w:hint="eastAsia"/>
          <w:kern w:val="0"/>
          <w:sz w:val="24"/>
          <w:fitText w:val="2880" w:id="1765458432"/>
        </w:rPr>
        <w:t>法</w:t>
      </w:r>
    </w:p>
    <w:p w:rsidR="001B290B" w:rsidRDefault="001B29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１．発破の設計及び方針</w:t>
            </w:r>
          </w:p>
          <w:p w:rsidR="001B290B" w:rsidRDefault="001B290B"/>
        </w:tc>
      </w:tr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２．飛石防護施設（防護柵等の図面添付）</w:t>
            </w:r>
          </w:p>
          <w:p w:rsidR="001B290B" w:rsidRDefault="001B290B"/>
        </w:tc>
      </w:tr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３．見張人の位置及び人員（配置「消費現場付近見取図」に明示）</w:t>
            </w:r>
          </w:p>
          <w:p w:rsidR="001B290B" w:rsidRDefault="001B290B"/>
        </w:tc>
      </w:tr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４．発破孔に対する措置</w:t>
            </w:r>
          </w:p>
          <w:p w:rsidR="001B290B" w:rsidRDefault="001B290B"/>
        </w:tc>
      </w:tr>
      <w:tr w:rsidR="001B290B" w:rsidTr="004B5EBE">
        <w:trPr>
          <w:trHeight w:val="1539"/>
        </w:trPr>
        <w:tc>
          <w:tcPr>
            <w:tcW w:w="8494" w:type="dxa"/>
            <w:tcBorders>
              <w:bottom w:val="dotted" w:sz="4" w:space="0" w:color="auto"/>
            </w:tcBorders>
          </w:tcPr>
          <w:p w:rsidR="001B290B" w:rsidRDefault="001B290B">
            <w:r>
              <w:rPr>
                <w:rFonts w:hint="eastAsia"/>
              </w:rPr>
              <w:t>５－１．付近の保安物件の有無（１００ｍ以内にある物件を○で囲む）</w:t>
            </w:r>
          </w:p>
          <w:p w:rsidR="001B290B" w:rsidRPr="004B5EBE" w:rsidRDefault="001B290B" w:rsidP="004B5EBE">
            <w:pPr>
              <w:ind w:leftChars="216" w:left="454" w:rightChars="148" w:right="311"/>
              <w:rPr>
                <w:w w:val="80"/>
              </w:rPr>
            </w:pPr>
            <w:r w:rsidRPr="004B5EBE">
              <w:rPr>
                <w:rFonts w:hint="eastAsia"/>
                <w:w w:val="80"/>
              </w:rPr>
              <w:t>国宝建造物・学校・保育所・病院・劇場・競技場・家屋（</w:t>
            </w:r>
            <w:r w:rsidR="004B5EBE" w:rsidRPr="004B5EBE">
              <w:rPr>
                <w:rFonts w:hint="eastAsia"/>
                <w:w w:val="80"/>
              </w:rPr>
              <w:t>10</w:t>
            </w:r>
            <w:r w:rsidRPr="004B5EBE">
              <w:rPr>
                <w:rFonts w:hint="eastAsia"/>
                <w:w w:val="80"/>
              </w:rPr>
              <w:t>未満、</w:t>
            </w:r>
            <w:r w:rsidR="004B5EBE" w:rsidRPr="004B5EBE">
              <w:rPr>
                <w:rFonts w:hint="eastAsia"/>
                <w:w w:val="80"/>
              </w:rPr>
              <w:t>10</w:t>
            </w:r>
            <w:r w:rsidRPr="004B5EBE">
              <w:rPr>
                <w:rFonts w:hint="eastAsia"/>
                <w:w w:val="80"/>
              </w:rPr>
              <w:t>～</w:t>
            </w:r>
            <w:r w:rsidR="004B5EBE" w:rsidRPr="004B5EBE">
              <w:rPr>
                <w:rFonts w:hint="eastAsia"/>
                <w:w w:val="80"/>
              </w:rPr>
              <w:t>99</w:t>
            </w:r>
            <w:r w:rsidRPr="004B5EBE">
              <w:rPr>
                <w:rFonts w:hint="eastAsia"/>
                <w:w w:val="80"/>
              </w:rPr>
              <w:t>、</w:t>
            </w:r>
            <w:r w:rsidR="004B5EBE" w:rsidRPr="004B5EBE">
              <w:rPr>
                <w:rFonts w:hint="eastAsia"/>
                <w:w w:val="80"/>
              </w:rPr>
              <w:t>100</w:t>
            </w:r>
            <w:r w:rsidRPr="004B5EBE">
              <w:rPr>
                <w:rFonts w:hint="eastAsia"/>
                <w:w w:val="80"/>
              </w:rPr>
              <w:t>以上）</w:t>
            </w:r>
            <w:r w:rsidR="004B5EBE" w:rsidRPr="004B5EBE">
              <w:rPr>
                <w:rFonts w:hint="eastAsia"/>
                <w:w w:val="80"/>
              </w:rPr>
              <w:t>・社寺</w:t>
            </w:r>
          </w:p>
          <w:p w:rsidR="001B290B" w:rsidRPr="004B5EBE" w:rsidRDefault="001B290B" w:rsidP="001B290B">
            <w:pPr>
              <w:ind w:leftChars="216" w:left="454"/>
              <w:rPr>
                <w:w w:val="80"/>
              </w:rPr>
            </w:pPr>
            <w:r w:rsidRPr="004B5EBE">
              <w:rPr>
                <w:rFonts w:hint="eastAsia"/>
                <w:w w:val="80"/>
              </w:rPr>
              <w:t>教会・公園・鉄道・軌道・汽船の常航路又は停留所・石油タンク・ガスタンク・発電所</w:t>
            </w:r>
            <w:r w:rsidR="004B5EBE" w:rsidRPr="004B5EBE">
              <w:rPr>
                <w:rFonts w:hint="eastAsia"/>
                <w:w w:val="80"/>
              </w:rPr>
              <w:t>・変電所</w:t>
            </w:r>
          </w:p>
          <w:p w:rsidR="001B290B" w:rsidRPr="001B290B" w:rsidRDefault="001B290B" w:rsidP="004B5EBE">
            <w:pPr>
              <w:ind w:leftChars="216" w:left="454"/>
            </w:pPr>
            <w:r w:rsidRPr="004B5EBE">
              <w:rPr>
                <w:rFonts w:hint="eastAsia"/>
                <w:w w:val="80"/>
              </w:rPr>
              <w:t>工場・国道・県道・高圧電線（</w:t>
            </w:r>
            <w:r w:rsidR="004B5EBE" w:rsidRPr="004B5EBE">
              <w:rPr>
                <w:rFonts w:hint="eastAsia"/>
                <w:w w:val="80"/>
              </w:rPr>
              <w:t>7000</w:t>
            </w:r>
            <w:r w:rsidR="004B5EBE" w:rsidRPr="004B5EBE">
              <w:rPr>
                <w:rFonts w:hint="eastAsia"/>
                <w:w w:val="80"/>
              </w:rPr>
              <w:t>ﾎﾞﾙﾄ</w:t>
            </w:r>
            <w:r w:rsidRPr="004B5EBE">
              <w:rPr>
                <w:rFonts w:hint="eastAsia"/>
                <w:w w:val="80"/>
              </w:rPr>
              <w:t xml:space="preserve">超）・火薬類取扱所・火気の取扱所（　　</w:t>
            </w:r>
            <w:r w:rsidR="004B5EBE" w:rsidRPr="004B5EBE">
              <w:rPr>
                <w:rFonts w:hint="eastAsia"/>
                <w:w w:val="80"/>
              </w:rPr>
              <w:t xml:space="preserve">　　　</w:t>
            </w:r>
            <w:r w:rsidRPr="004B5EBE">
              <w:rPr>
                <w:rFonts w:hint="eastAsia"/>
                <w:w w:val="80"/>
              </w:rPr>
              <w:t xml:space="preserve">　　　）</w:t>
            </w:r>
          </w:p>
        </w:tc>
      </w:tr>
      <w:tr w:rsidR="001B290B" w:rsidTr="004B5EBE">
        <w:trPr>
          <w:trHeight w:val="1304"/>
        </w:trPr>
        <w:tc>
          <w:tcPr>
            <w:tcW w:w="8494" w:type="dxa"/>
            <w:tcBorders>
              <w:top w:val="dotted" w:sz="4" w:space="0" w:color="auto"/>
            </w:tcBorders>
          </w:tcPr>
          <w:p w:rsidR="001B290B" w:rsidRDefault="001B290B">
            <w:r>
              <w:rPr>
                <w:rFonts w:hint="eastAsia"/>
              </w:rPr>
              <w:t>５－２．上記物件に対する措置</w:t>
            </w:r>
          </w:p>
          <w:p w:rsidR="001B290B" w:rsidRDefault="001B290B"/>
        </w:tc>
      </w:tr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６．発破時刻の制限（定期バス・鉄道の通過時間帯等）</w:t>
            </w:r>
          </w:p>
          <w:p w:rsidR="001B290B" w:rsidRDefault="001B290B"/>
        </w:tc>
      </w:tr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７．１回の発破の全装薬量</w:t>
            </w:r>
          </w:p>
          <w:p w:rsidR="001B290B" w:rsidRDefault="001B290B"/>
        </w:tc>
      </w:tr>
      <w:tr w:rsidR="001B290B" w:rsidTr="004B5EBE">
        <w:trPr>
          <w:trHeight w:val="1304"/>
        </w:trPr>
        <w:tc>
          <w:tcPr>
            <w:tcW w:w="8494" w:type="dxa"/>
          </w:tcPr>
          <w:p w:rsidR="001B290B" w:rsidRDefault="001B290B">
            <w:r>
              <w:rPr>
                <w:rFonts w:hint="eastAsia"/>
              </w:rPr>
              <w:t>８．その他（振動、騒音対策等）</w:t>
            </w:r>
          </w:p>
          <w:p w:rsidR="001B290B" w:rsidRDefault="001B290B"/>
        </w:tc>
      </w:tr>
    </w:tbl>
    <w:p w:rsidR="001B290B" w:rsidRDefault="001B290B"/>
    <w:sectPr w:rsidR="001B290B" w:rsidSect="001B2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29" w:rsidRDefault="00DC1629" w:rsidP="00DC1629">
      <w:r>
        <w:separator/>
      </w:r>
    </w:p>
  </w:endnote>
  <w:endnote w:type="continuationSeparator" w:id="0">
    <w:p w:rsidR="00DC1629" w:rsidRDefault="00DC1629" w:rsidP="00DC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95" w:rsidRDefault="00531E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95" w:rsidRDefault="00531E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95" w:rsidRDefault="00531E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29" w:rsidRDefault="00DC1629" w:rsidP="00DC1629">
      <w:r>
        <w:separator/>
      </w:r>
    </w:p>
  </w:footnote>
  <w:footnote w:type="continuationSeparator" w:id="0">
    <w:p w:rsidR="00DC1629" w:rsidRDefault="00DC1629" w:rsidP="00DC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95" w:rsidRDefault="00531E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9" w:rsidRDefault="00531E95">
    <w:pPr>
      <w:pStyle w:val="a4"/>
    </w:pPr>
    <w:r>
      <w:rPr>
        <w:rFonts w:hint="eastAsia"/>
      </w:rPr>
      <w:t xml:space="preserve">別紙　</w:t>
    </w:r>
    <w:bookmarkStart w:id="0" w:name="_GoBack"/>
    <w:bookmarkEnd w:id="0"/>
    <w:r w:rsidR="00DC1629">
      <w:rPr>
        <w:rFonts w:hint="eastAsia"/>
      </w:rPr>
      <w:t>１２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95" w:rsidRDefault="00531E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0B"/>
    <w:rsid w:val="001B290B"/>
    <w:rsid w:val="004B5EBE"/>
    <w:rsid w:val="00531E95"/>
    <w:rsid w:val="009D62AC"/>
    <w:rsid w:val="00D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E3894-48F3-433A-827A-ABD81AF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29"/>
  </w:style>
  <w:style w:type="paragraph" w:styleId="a6">
    <w:name w:val="footer"/>
    <w:basedOn w:val="a"/>
    <w:link w:val="a7"/>
    <w:uiPriority w:val="99"/>
    <w:unhideWhenUsed/>
    <w:rsid w:val="00DC1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29"/>
  </w:style>
  <w:style w:type="paragraph" w:styleId="a8">
    <w:name w:val="Balloon Text"/>
    <w:basedOn w:val="a"/>
    <w:link w:val="a9"/>
    <w:uiPriority w:val="99"/>
    <w:semiHidden/>
    <w:unhideWhenUsed/>
    <w:rsid w:val="00DC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