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32D7" w:rsidRDefault="003B6929" w:rsidP="00134FDC">
      <w:pPr>
        <w:jc w:val="center"/>
      </w:pPr>
      <w:r>
        <w:rPr>
          <w:rFonts w:hint="eastAsia"/>
        </w:rPr>
        <w:t>危険予防の方法</w:t>
      </w:r>
      <w:r w:rsidR="0044382E">
        <w:rPr>
          <w:rFonts w:hint="eastAsia"/>
        </w:rPr>
        <w:t>（例）</w:t>
      </w:r>
      <w:bookmarkStart w:id="0" w:name="_GoBack"/>
      <w:bookmarkEnd w:id="0"/>
    </w:p>
    <w:p w:rsidR="003B6929" w:rsidRDefault="003B6929"/>
    <w:p w:rsidR="003B6929" w:rsidRDefault="003B6929" w:rsidP="00134FDC">
      <w:pPr>
        <w:ind w:leftChars="100" w:left="424" w:hangingChars="102" w:hanging="214"/>
      </w:pPr>
      <w:r>
        <w:rPr>
          <w:rFonts w:hint="eastAsia"/>
        </w:rPr>
        <w:t xml:space="preserve">１　</w:t>
      </w:r>
      <w:r w:rsidR="004743E5">
        <w:rPr>
          <w:rFonts w:hint="eastAsia"/>
        </w:rPr>
        <w:t>煙火打揚等従事者は、公益社団法人日本煙火協会発行の煙火消費保安手帳を有する者とする。</w:t>
      </w:r>
    </w:p>
    <w:p w:rsidR="003B6929" w:rsidRDefault="003B6929" w:rsidP="00134FDC">
      <w:pPr>
        <w:ind w:leftChars="100" w:left="424" w:hangingChars="102" w:hanging="214"/>
      </w:pPr>
      <w:r>
        <w:rPr>
          <w:rFonts w:hint="eastAsia"/>
        </w:rPr>
        <w:t xml:space="preserve">２　</w:t>
      </w:r>
      <w:r w:rsidR="004743E5">
        <w:rPr>
          <w:rFonts w:hint="eastAsia"/>
        </w:rPr>
        <w:t>立入禁止区域を設定すると共に、立入禁止区域に観客が立ち入らないための防護柵（カラーコーン、ロープ、バリケード等）を設け、警備員等を配置させる。</w:t>
      </w:r>
    </w:p>
    <w:p w:rsidR="003B6929" w:rsidRDefault="003B6929" w:rsidP="00134FDC">
      <w:pPr>
        <w:ind w:leftChars="100" w:left="424" w:hangingChars="102" w:hanging="214"/>
      </w:pPr>
      <w:r>
        <w:rPr>
          <w:rFonts w:hint="eastAsia"/>
        </w:rPr>
        <w:t xml:space="preserve">３　</w:t>
      </w:r>
      <w:r w:rsidR="004743E5">
        <w:rPr>
          <w:rFonts w:hint="eastAsia"/>
        </w:rPr>
        <w:t>煙火の消費場所を含む地域に暴風警報が発令されているとき、又は、煙火の消費場所において地上風速　ｍ以上の強風が　　分間以上継続して吹いている場合は煙火消費を中断又は中止する。</w:t>
      </w:r>
    </w:p>
    <w:p w:rsidR="003B6929" w:rsidRDefault="003B6929" w:rsidP="00134FDC">
      <w:pPr>
        <w:ind w:firstLineChars="100" w:firstLine="210"/>
      </w:pPr>
      <w:r>
        <w:rPr>
          <w:rFonts w:hint="eastAsia"/>
        </w:rPr>
        <w:t xml:space="preserve">４　</w:t>
      </w:r>
      <w:r w:rsidR="004743E5">
        <w:rPr>
          <w:rFonts w:hint="eastAsia"/>
        </w:rPr>
        <w:t>立入禁止区域の安全が確認できない場合は、煙火消費を行わない。</w:t>
      </w:r>
    </w:p>
    <w:p w:rsidR="003B6929" w:rsidRDefault="003B6929" w:rsidP="00134FDC">
      <w:pPr>
        <w:ind w:firstLineChars="100" w:firstLine="210"/>
      </w:pPr>
      <w:r>
        <w:rPr>
          <w:rFonts w:hint="eastAsia"/>
        </w:rPr>
        <w:t xml:space="preserve">５　</w:t>
      </w:r>
      <w:r w:rsidR="004743E5">
        <w:rPr>
          <w:rFonts w:hint="eastAsia"/>
        </w:rPr>
        <w:t>煙火を運搬するときは、衝撃に対して安全な措置を講ずる。</w:t>
      </w:r>
    </w:p>
    <w:p w:rsidR="003B6929" w:rsidRDefault="003B6929" w:rsidP="00134FDC">
      <w:pPr>
        <w:ind w:firstLineChars="100" w:firstLine="210"/>
      </w:pPr>
      <w:r>
        <w:rPr>
          <w:rFonts w:hint="eastAsia"/>
        </w:rPr>
        <w:t xml:space="preserve">６　</w:t>
      </w:r>
      <w:r w:rsidR="004743E5">
        <w:rPr>
          <w:rFonts w:hint="eastAsia"/>
        </w:rPr>
        <w:t>煙火は使用前に検査し、異常のあるものは使用しない。</w:t>
      </w:r>
    </w:p>
    <w:p w:rsidR="003B6929" w:rsidRDefault="003B6929" w:rsidP="00134FDC">
      <w:pPr>
        <w:ind w:firstLineChars="100" w:firstLine="210"/>
      </w:pPr>
      <w:r>
        <w:rPr>
          <w:rFonts w:hint="eastAsia"/>
        </w:rPr>
        <w:t xml:space="preserve">７　</w:t>
      </w:r>
      <w:r w:rsidR="004743E5">
        <w:rPr>
          <w:rFonts w:hint="eastAsia"/>
        </w:rPr>
        <w:t>煙火置場、打揚筒の設置場所又は仕掛煙火の設置場所以外には、火薬類を存置しない。</w:t>
      </w:r>
    </w:p>
    <w:p w:rsidR="003B6929" w:rsidRDefault="003B6929" w:rsidP="00134FDC">
      <w:pPr>
        <w:ind w:firstLineChars="100" w:firstLine="210"/>
      </w:pPr>
      <w:r>
        <w:rPr>
          <w:rFonts w:hint="eastAsia"/>
        </w:rPr>
        <w:t>８</w:t>
      </w:r>
      <w:r w:rsidR="004743E5">
        <w:rPr>
          <w:rFonts w:hint="eastAsia"/>
        </w:rPr>
        <w:t xml:space="preserve">　その打揚に必要の</w:t>
      </w:r>
      <w:r w:rsidR="00134FDC">
        <w:rPr>
          <w:rFonts w:hint="eastAsia"/>
        </w:rPr>
        <w:t>ない煙火は、打揚筒の設置場所に携行しない。</w:t>
      </w:r>
    </w:p>
    <w:p w:rsidR="003B6929" w:rsidRDefault="003B6929" w:rsidP="00134FDC">
      <w:pPr>
        <w:ind w:leftChars="100" w:left="424" w:hangingChars="102" w:hanging="214"/>
      </w:pPr>
      <w:r>
        <w:rPr>
          <w:rFonts w:hint="eastAsia"/>
        </w:rPr>
        <w:t>９</w:t>
      </w:r>
      <w:r w:rsidR="00134FDC">
        <w:rPr>
          <w:rFonts w:hint="eastAsia"/>
        </w:rPr>
        <w:t xml:space="preserve">　打揚筒の設置場所に携行した煙火は、容器に収納し、取り出しの都度完全に蓋又は覆いをする。</w:t>
      </w:r>
    </w:p>
    <w:p w:rsidR="003B6929" w:rsidRDefault="003B6929">
      <w:r>
        <w:rPr>
          <w:rFonts w:hint="eastAsia"/>
        </w:rPr>
        <w:t>１０</w:t>
      </w:r>
      <w:r w:rsidR="00134FDC">
        <w:rPr>
          <w:rFonts w:hint="eastAsia"/>
        </w:rPr>
        <w:t xml:space="preserve">　煙火の消費中は、打揚火薬の計量をしない。</w:t>
      </w:r>
    </w:p>
    <w:p w:rsidR="003B6929" w:rsidRDefault="003B6929">
      <w:r>
        <w:rPr>
          <w:rFonts w:hint="eastAsia"/>
        </w:rPr>
        <w:t>１１</w:t>
      </w:r>
      <w:r w:rsidR="00134FDC">
        <w:rPr>
          <w:rFonts w:hint="eastAsia"/>
        </w:rPr>
        <w:t xml:space="preserve">　煙火の消費場所付近に消火用水等を備え、消火のための準備をする。</w:t>
      </w:r>
    </w:p>
    <w:p w:rsidR="003B6929" w:rsidRDefault="003B6929">
      <w:r>
        <w:rPr>
          <w:rFonts w:hint="eastAsia"/>
        </w:rPr>
        <w:t>１２</w:t>
      </w:r>
      <w:r w:rsidR="00134FDC">
        <w:rPr>
          <w:rFonts w:hint="eastAsia"/>
        </w:rPr>
        <w:t xml:space="preserve">　煙火打揚等従事者は、酒気を帯びさせない。</w:t>
      </w:r>
    </w:p>
    <w:p w:rsidR="003B6929" w:rsidRDefault="003B6929">
      <w:r>
        <w:rPr>
          <w:rFonts w:hint="eastAsia"/>
        </w:rPr>
        <w:t>１３</w:t>
      </w:r>
      <w:r w:rsidR="00134FDC">
        <w:rPr>
          <w:rFonts w:hint="eastAsia"/>
        </w:rPr>
        <w:t xml:space="preserve">　煙火打揚等従事者は、肌を露出させないよう長袖を着用し、ヘルメットを着装する。</w:t>
      </w:r>
    </w:p>
    <w:p w:rsidR="003B6929" w:rsidRDefault="003B6929" w:rsidP="00134FDC">
      <w:pPr>
        <w:ind w:left="424" w:hangingChars="202" w:hanging="424"/>
      </w:pPr>
      <w:r>
        <w:rPr>
          <w:rFonts w:hint="eastAsia"/>
        </w:rPr>
        <w:t>１４</w:t>
      </w:r>
      <w:r w:rsidR="00134FDC">
        <w:rPr>
          <w:rFonts w:hint="eastAsia"/>
        </w:rPr>
        <w:t xml:space="preserve">　未着火煙火及び黒玉が出た場合は、速やかに回収し処理する（筒内における不発は、多量の水を注入し、黒玉や燃え残りの星等は、速やかに回収し水に浸す。）</w:t>
      </w:r>
    </w:p>
    <w:p w:rsidR="003B6929" w:rsidRDefault="003B6929">
      <w:r>
        <w:rPr>
          <w:rFonts w:hint="eastAsia"/>
        </w:rPr>
        <w:t>１５</w:t>
      </w:r>
      <w:r w:rsidR="00134FDC">
        <w:rPr>
          <w:rFonts w:hint="eastAsia"/>
        </w:rPr>
        <w:t xml:space="preserve">　打揚筒の使用中は、必要に応じてその内部を清掃する。</w:t>
      </w:r>
    </w:p>
    <w:p w:rsidR="003B6929" w:rsidRDefault="003B6929" w:rsidP="00134FDC">
      <w:pPr>
        <w:ind w:left="424" w:hangingChars="202" w:hanging="424"/>
      </w:pPr>
      <w:r>
        <w:rPr>
          <w:rFonts w:hint="eastAsia"/>
        </w:rPr>
        <w:t>１６</w:t>
      </w:r>
      <w:r w:rsidR="00134FDC">
        <w:rPr>
          <w:rFonts w:hint="eastAsia"/>
        </w:rPr>
        <w:t xml:space="preserve">　落雷の危険のあるときは、点火玉及び電気導火線に係る作業を中止する等の措置を講ずる。</w:t>
      </w:r>
    </w:p>
    <w:p w:rsidR="003B6929" w:rsidRDefault="003B6929" w:rsidP="00134FDC">
      <w:pPr>
        <w:ind w:left="424" w:hangingChars="202" w:hanging="424"/>
      </w:pPr>
      <w:r>
        <w:rPr>
          <w:rFonts w:hint="eastAsia"/>
        </w:rPr>
        <w:t>１７</w:t>
      </w:r>
      <w:r w:rsidR="00134FDC">
        <w:rPr>
          <w:rFonts w:hint="eastAsia"/>
        </w:rPr>
        <w:t xml:space="preserve">　煙火を煙火置場から出し入れする際は、火の粉が入らない状況を確認してから煙火の覆いシート等を開く。</w:t>
      </w:r>
    </w:p>
    <w:p w:rsidR="003B6929" w:rsidRDefault="003B6929" w:rsidP="00134FDC">
      <w:pPr>
        <w:ind w:left="424" w:hangingChars="202" w:hanging="424"/>
      </w:pPr>
      <w:r>
        <w:rPr>
          <w:rFonts w:hint="eastAsia"/>
        </w:rPr>
        <w:t>１８</w:t>
      </w:r>
      <w:r w:rsidR="00134FDC">
        <w:rPr>
          <w:rFonts w:hint="eastAsia"/>
        </w:rPr>
        <w:t xml:space="preserve">　その他、火薬類取締法施行規則第５６条の４に規定する「煙火消費の技術上の基準」を遵守する。</w:t>
      </w:r>
    </w:p>
    <w:sectPr w:rsidR="003B692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929"/>
    <w:rsid w:val="00134FDC"/>
    <w:rsid w:val="003B6929"/>
    <w:rsid w:val="0044382E"/>
    <w:rsid w:val="004743E5"/>
    <w:rsid w:val="00CE32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5011922-5853-4690-AA97-9EB213A2B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4382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4382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2" Type="http://schemas.openxmlformats.org/officeDocument/2006/relationships/settings" Target="settings.xml" />
  <Relationship Id="rId1" Type="http://schemas.openxmlformats.org/officeDocument/2006/relationships/styles" Target="styles.xml" />
  <Relationship Id="rId5" Type="http://schemas.openxmlformats.org/officeDocument/2006/relationships/theme" Target="theme/theme1.xml" />
  <Relationship Id="rId4"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